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E147" w14:textId="77777777" w:rsidR="00A13B7A" w:rsidRDefault="00A13B7A" w:rsidP="00A13B7A">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sz w:val="32"/>
          <w:szCs w:val="32"/>
        </w:rPr>
        <w:t> </w:t>
      </w:r>
    </w:p>
    <w:p w14:paraId="5AE7025C" w14:textId="77777777" w:rsidR="00A13B7A" w:rsidRDefault="00A13B7A" w:rsidP="00A13B7A">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sz w:val="32"/>
          <w:szCs w:val="32"/>
        </w:rPr>
        <w:t>Besøk av Bygdekinoen – betingelser og forpliktelser</w:t>
      </w:r>
      <w:r>
        <w:rPr>
          <w:rStyle w:val="eop"/>
          <w:rFonts w:ascii="Calibri" w:hAnsi="Calibri" w:cs="Calibri"/>
          <w:b/>
          <w:bCs/>
          <w:sz w:val="32"/>
          <w:szCs w:val="32"/>
        </w:rPr>
        <w:t> </w:t>
      </w:r>
    </w:p>
    <w:p w14:paraId="6B526BA5" w14:textId="77777777" w:rsidR="00A13B7A" w:rsidRDefault="00A13B7A" w:rsidP="00A13B7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3F88C2E" w14:textId="77777777" w:rsidR="00A13B7A" w:rsidRDefault="00A13B7A" w:rsidP="00A13B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Gjelder fra 1. januar 2024. </w:t>
      </w:r>
      <w:r>
        <w:rPr>
          <w:rStyle w:val="eop"/>
          <w:rFonts w:ascii="Calibri" w:hAnsi="Calibri" w:cs="Calibri"/>
        </w:rPr>
        <w:t> </w:t>
      </w:r>
    </w:p>
    <w:p w14:paraId="0126A8A4" w14:textId="77777777" w:rsidR="00A13B7A" w:rsidRDefault="00A13B7A" w:rsidP="00A13B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Bygdekinoen stiller følgende betingelser til spillesteder:</w:t>
      </w:r>
      <w:r>
        <w:rPr>
          <w:rStyle w:val="eop"/>
          <w:rFonts w:ascii="Calibri" w:hAnsi="Calibri" w:cs="Calibri"/>
          <w:sz w:val="28"/>
          <w:szCs w:val="28"/>
        </w:rPr>
        <w:t> </w:t>
      </w:r>
    </w:p>
    <w:p w14:paraId="43204C95" w14:textId="77777777" w:rsidR="00A13B7A" w:rsidRDefault="00A13B7A" w:rsidP="00A13B7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4926C207" w14:textId="77777777" w:rsidR="00A13B7A" w:rsidRDefault="00A13B7A" w:rsidP="00A13B7A">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Lokal kontakt skal være på plass og lokalet skal være låst opp senest en time før første forestilling.  Lokal kontakt skal være til stede under og mellom forestillingene og til utstyret er plassert i bilen.</w:t>
      </w:r>
      <w:r>
        <w:rPr>
          <w:rStyle w:val="scxw216646358"/>
          <w:rFonts w:ascii="Calibri" w:hAnsi="Calibri" w:cs="Calibri"/>
        </w:rPr>
        <w:t> </w:t>
      </w:r>
      <w:r>
        <w:rPr>
          <w:rFonts w:ascii="Calibri" w:hAnsi="Calibri" w:cs="Calibri"/>
        </w:rPr>
        <w:br/>
      </w:r>
      <w:r>
        <w:rPr>
          <w:rStyle w:val="eop"/>
          <w:rFonts w:ascii="Calibri" w:hAnsi="Calibri" w:cs="Calibri"/>
        </w:rPr>
        <w:t> </w:t>
      </w:r>
    </w:p>
    <w:p w14:paraId="6EEE59F0" w14:textId="77777777" w:rsidR="00A13B7A" w:rsidRDefault="00A13B7A" w:rsidP="00A13B7A">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Spillestedene må sørge for å holde og klargjøre (</w:t>
      </w:r>
      <w:proofErr w:type="spellStart"/>
      <w:r>
        <w:rPr>
          <w:rStyle w:val="normaltextrun"/>
          <w:rFonts w:ascii="Calibri" w:hAnsi="Calibri" w:cs="Calibri"/>
        </w:rPr>
        <w:t>avblending</w:t>
      </w:r>
      <w:proofErr w:type="spellEnd"/>
      <w:r>
        <w:rPr>
          <w:rStyle w:val="normaltextrun"/>
          <w:rFonts w:ascii="Calibri" w:hAnsi="Calibri" w:cs="Calibri"/>
        </w:rPr>
        <w:t>, rengjøring, oppvarming) lokalene. Sørge for snørydding og gode parkeringsforhold ved egnet inngang.</w:t>
      </w:r>
      <w:r>
        <w:rPr>
          <w:rStyle w:val="scxw216646358"/>
          <w:rFonts w:ascii="Calibri" w:hAnsi="Calibri" w:cs="Calibri"/>
        </w:rPr>
        <w:t> </w:t>
      </w:r>
      <w:r>
        <w:rPr>
          <w:rFonts w:ascii="Calibri" w:hAnsi="Calibri" w:cs="Calibri"/>
        </w:rPr>
        <w:br/>
      </w:r>
      <w:r>
        <w:rPr>
          <w:rStyle w:val="eop"/>
          <w:rFonts w:ascii="Calibri" w:hAnsi="Calibri" w:cs="Calibri"/>
        </w:rPr>
        <w:t> </w:t>
      </w:r>
    </w:p>
    <w:p w14:paraId="48FD2C65" w14:textId="77777777" w:rsidR="00A13B7A" w:rsidRDefault="00A13B7A" w:rsidP="00A13B7A">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Spillestedene må sørge for opphenging av plakater, hjelpe til med å bære inn (og ut) og sette opp kinoutstyret. Lokal hjelper må kunne ta en del tunge løft.</w:t>
      </w:r>
      <w:r>
        <w:rPr>
          <w:rStyle w:val="scxw216646358"/>
          <w:rFonts w:ascii="Calibri" w:hAnsi="Calibri" w:cs="Calibri"/>
        </w:rPr>
        <w:t> </w:t>
      </w:r>
      <w:r>
        <w:rPr>
          <w:rFonts w:ascii="Calibri" w:hAnsi="Calibri" w:cs="Calibri"/>
        </w:rPr>
        <w:br/>
      </w:r>
      <w:r>
        <w:rPr>
          <w:rStyle w:val="eop"/>
          <w:rFonts w:ascii="Calibri" w:hAnsi="Calibri" w:cs="Calibri"/>
        </w:rPr>
        <w:t> </w:t>
      </w:r>
    </w:p>
    <w:p w14:paraId="339D0139" w14:textId="77777777" w:rsidR="00A13B7A" w:rsidRDefault="00A13B7A" w:rsidP="00A13B7A">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Spillestedet skal bistå med billettkontroll, sørge for vakthold og sikkerhet under forestillingene. Bygdekinoen anbefaler at lokal kontakt er myndig (mer enn 18 år).</w:t>
      </w:r>
      <w:r>
        <w:rPr>
          <w:rStyle w:val="scxw216646358"/>
          <w:rFonts w:ascii="Calibri" w:hAnsi="Calibri" w:cs="Calibri"/>
        </w:rPr>
        <w:t> </w:t>
      </w:r>
      <w:r>
        <w:rPr>
          <w:rFonts w:ascii="Calibri" w:hAnsi="Calibri" w:cs="Calibri"/>
        </w:rPr>
        <w:br/>
      </w:r>
      <w:r>
        <w:rPr>
          <w:rStyle w:val="eop"/>
          <w:rFonts w:ascii="Calibri" w:hAnsi="Calibri" w:cs="Calibri"/>
        </w:rPr>
        <w:t> </w:t>
      </w:r>
    </w:p>
    <w:p w14:paraId="2944BC14" w14:textId="77777777" w:rsidR="00A13B7A" w:rsidRDefault="00A13B7A" w:rsidP="00A13B7A">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Lokal kontakt må kunne branninstruks, kjenne til strømopplegg og andre ting ved lokalet som har betydning for sikker gjennomføring av forestillinger.</w:t>
      </w:r>
      <w:r>
        <w:rPr>
          <w:rStyle w:val="scxw216646358"/>
          <w:rFonts w:ascii="Calibri" w:hAnsi="Calibri" w:cs="Calibri"/>
        </w:rPr>
        <w:t> </w:t>
      </w:r>
      <w:r>
        <w:rPr>
          <w:rFonts w:ascii="Calibri" w:hAnsi="Calibri" w:cs="Calibri"/>
        </w:rPr>
        <w:br/>
      </w:r>
      <w:r>
        <w:rPr>
          <w:rStyle w:val="eop"/>
          <w:rFonts w:ascii="Calibri" w:hAnsi="Calibri" w:cs="Calibri"/>
        </w:rPr>
        <w:t> </w:t>
      </w:r>
    </w:p>
    <w:p w14:paraId="4CF012F9" w14:textId="77777777" w:rsidR="00A13B7A" w:rsidRDefault="00A13B7A" w:rsidP="00A13B7A">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Spillestedet må varsle Bygdekinoen dersom plakater ikke er mottatt en uke før spilledagen.</w:t>
      </w:r>
      <w:r>
        <w:rPr>
          <w:rStyle w:val="scxw216646358"/>
          <w:rFonts w:ascii="Calibri" w:hAnsi="Calibri" w:cs="Calibri"/>
        </w:rPr>
        <w:t> </w:t>
      </w:r>
      <w:r>
        <w:rPr>
          <w:rFonts w:ascii="Calibri" w:hAnsi="Calibri" w:cs="Calibri"/>
        </w:rPr>
        <w:br/>
      </w:r>
      <w:r>
        <w:rPr>
          <w:rStyle w:val="eop"/>
          <w:rFonts w:ascii="Calibri" w:hAnsi="Calibri" w:cs="Calibri"/>
        </w:rPr>
        <w:t> </w:t>
      </w:r>
    </w:p>
    <w:p w14:paraId="3114ADC7" w14:textId="77777777" w:rsidR="00A13B7A" w:rsidRDefault="00A13B7A" w:rsidP="00A13B7A">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Spillestedet må betale et fast beløp på kr 1 750 pluss 25 % merverdiavgift per spilledag (Vanligvis to forestillinger). </w:t>
      </w:r>
      <w:r>
        <w:rPr>
          <w:rStyle w:val="scxw216646358"/>
          <w:rFonts w:ascii="Calibri" w:hAnsi="Calibri" w:cs="Calibri"/>
        </w:rPr>
        <w:t> </w:t>
      </w:r>
      <w:r>
        <w:rPr>
          <w:rFonts w:ascii="Calibri" w:hAnsi="Calibri" w:cs="Calibri"/>
        </w:rPr>
        <w:br/>
      </w:r>
      <w:r>
        <w:rPr>
          <w:rStyle w:val="eop"/>
          <w:rFonts w:ascii="Calibri" w:hAnsi="Calibri" w:cs="Calibri"/>
        </w:rPr>
        <w:t> </w:t>
      </w:r>
    </w:p>
    <w:p w14:paraId="015B8489" w14:textId="77777777" w:rsidR="00A13B7A" w:rsidRDefault="00A13B7A" w:rsidP="00A13B7A">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Avlysninger må varsles til Bygdekinoen i god tid. Avlysninger som skjer mindre enn 14 dager før spilledagen vil føre til at fastbeløpet på kr 1 750 pluss 25 % merverdiavgift må betales.</w:t>
      </w:r>
      <w:r>
        <w:rPr>
          <w:rStyle w:val="scxw216646358"/>
          <w:rFonts w:ascii="Calibri" w:hAnsi="Calibri" w:cs="Calibri"/>
        </w:rPr>
        <w:t> </w:t>
      </w:r>
      <w:r>
        <w:rPr>
          <w:rFonts w:ascii="Calibri" w:hAnsi="Calibri" w:cs="Calibri"/>
        </w:rPr>
        <w:br/>
      </w:r>
      <w:r>
        <w:rPr>
          <w:rStyle w:val="eop"/>
          <w:rFonts w:ascii="Calibri" w:hAnsi="Calibri" w:cs="Calibri"/>
        </w:rPr>
        <w:t> </w:t>
      </w:r>
    </w:p>
    <w:p w14:paraId="2EF83C0F" w14:textId="77777777" w:rsidR="00A13B7A" w:rsidRDefault="00A13B7A" w:rsidP="00A13B7A">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Spillestedet skal oppgi organisasjonsnummer og om det er registret i </w:t>
      </w:r>
      <w:proofErr w:type="spellStart"/>
      <w:r>
        <w:rPr>
          <w:rStyle w:val="normaltextrun"/>
          <w:rFonts w:ascii="Calibri" w:hAnsi="Calibri" w:cs="Calibri"/>
        </w:rPr>
        <w:t>Merverdiavgiftsregisteret</w:t>
      </w:r>
      <w:proofErr w:type="spellEnd"/>
      <w:r>
        <w:rPr>
          <w:rStyle w:val="normaltextrun"/>
          <w:rFonts w:ascii="Calibri" w:hAnsi="Calibri" w:cs="Calibri"/>
        </w:rPr>
        <w:t>.</w:t>
      </w:r>
      <w:r>
        <w:rPr>
          <w:rStyle w:val="eop"/>
          <w:rFonts w:ascii="Calibri" w:hAnsi="Calibri" w:cs="Calibri"/>
        </w:rPr>
        <w:t> </w:t>
      </w:r>
    </w:p>
    <w:p w14:paraId="0424DF73" w14:textId="77777777" w:rsidR="00A13B7A" w:rsidRDefault="00A13B7A" w:rsidP="00A13B7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159CEF25" w14:textId="77777777" w:rsidR="00A13B7A" w:rsidRDefault="00A13B7A" w:rsidP="00A13B7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8F2EA7" w14:textId="77777777" w:rsidR="00A13B7A" w:rsidRDefault="00A13B7A" w:rsidP="00A13B7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FFD9472" w14:textId="77777777" w:rsidR="00A13B7A" w:rsidRDefault="00A13B7A" w:rsidP="00A13B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Bygdekinoen forplikter seg til å:</w:t>
      </w:r>
      <w:r>
        <w:rPr>
          <w:rStyle w:val="eop"/>
          <w:rFonts w:ascii="Calibri" w:hAnsi="Calibri" w:cs="Calibri"/>
          <w:sz w:val="28"/>
          <w:szCs w:val="28"/>
        </w:rPr>
        <w:t> </w:t>
      </w:r>
    </w:p>
    <w:p w14:paraId="4E34BE6B" w14:textId="77777777" w:rsidR="00A13B7A" w:rsidRDefault="00A13B7A" w:rsidP="00A13B7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79E304" w14:textId="77777777" w:rsidR="00A13B7A" w:rsidRDefault="00A13B7A" w:rsidP="00A13B7A">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Informere spillestedene om eventuelle endringer av oppsatt spilledag i god tid.</w:t>
      </w:r>
      <w:r>
        <w:rPr>
          <w:rStyle w:val="scxw216646358"/>
          <w:rFonts w:ascii="Calibri" w:hAnsi="Calibri" w:cs="Calibri"/>
        </w:rPr>
        <w:t> </w:t>
      </w:r>
      <w:r>
        <w:rPr>
          <w:rFonts w:ascii="Calibri" w:hAnsi="Calibri" w:cs="Calibri"/>
        </w:rPr>
        <w:br/>
      </w:r>
      <w:r>
        <w:rPr>
          <w:rStyle w:val="eop"/>
          <w:rFonts w:ascii="Calibri" w:hAnsi="Calibri" w:cs="Calibri"/>
        </w:rPr>
        <w:t> </w:t>
      </w:r>
    </w:p>
    <w:p w14:paraId="5706E99E" w14:textId="77777777" w:rsidR="00A13B7A" w:rsidRDefault="00A13B7A" w:rsidP="00A13B7A">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Plakater formidles digitalt 13 dager og 3 dager før spilledag.</w:t>
      </w:r>
      <w:r>
        <w:rPr>
          <w:rStyle w:val="scxw216646358"/>
          <w:rFonts w:ascii="Calibri" w:hAnsi="Calibri" w:cs="Calibri"/>
        </w:rPr>
        <w:t> </w:t>
      </w:r>
      <w:r>
        <w:rPr>
          <w:rFonts w:ascii="Calibri" w:hAnsi="Calibri" w:cs="Calibri"/>
        </w:rPr>
        <w:br/>
      </w:r>
      <w:r>
        <w:rPr>
          <w:rStyle w:val="eop"/>
          <w:rFonts w:ascii="Calibri" w:hAnsi="Calibri" w:cs="Calibri"/>
        </w:rPr>
        <w:t> </w:t>
      </w:r>
    </w:p>
    <w:p w14:paraId="3F3D3215" w14:textId="77777777" w:rsidR="00A13B7A" w:rsidRDefault="00A13B7A" w:rsidP="00A13B7A">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lastRenderedPageBreak/>
        <w:t>Bestemme aktuell film til alle avtalte kinodager. Vanligvis en barnefilm og en ungdom-/voksenfilm. Informere publikum og spillesteder om filmprogram på egen Internettside.</w:t>
      </w:r>
      <w:r>
        <w:rPr>
          <w:rStyle w:val="scxw216646358"/>
          <w:rFonts w:ascii="Calibri" w:hAnsi="Calibri" w:cs="Calibri"/>
        </w:rPr>
        <w:t> </w:t>
      </w:r>
      <w:r>
        <w:rPr>
          <w:rFonts w:ascii="Calibri" w:hAnsi="Calibri" w:cs="Calibri"/>
        </w:rPr>
        <w:br/>
      </w:r>
      <w:r>
        <w:rPr>
          <w:rStyle w:val="eop"/>
          <w:rFonts w:ascii="Calibri" w:hAnsi="Calibri" w:cs="Calibri"/>
        </w:rPr>
        <w:t> </w:t>
      </w:r>
    </w:p>
    <w:p w14:paraId="29B727BF" w14:textId="77777777" w:rsidR="00A13B7A" w:rsidRDefault="00A13B7A" w:rsidP="00A13B7A">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Tilby nettsalg av kinobilletter for publikum. Selge billetter på spillestedet før kinoforestillingen. </w:t>
      </w:r>
      <w:r>
        <w:rPr>
          <w:rStyle w:val="scxw216646358"/>
          <w:rFonts w:ascii="Calibri" w:hAnsi="Calibri" w:cs="Calibri"/>
        </w:rPr>
        <w:t> </w:t>
      </w:r>
      <w:r>
        <w:rPr>
          <w:rFonts w:ascii="Calibri" w:hAnsi="Calibri" w:cs="Calibri"/>
        </w:rPr>
        <w:br/>
      </w:r>
      <w:r>
        <w:rPr>
          <w:rStyle w:val="eop"/>
          <w:rFonts w:ascii="Calibri" w:hAnsi="Calibri" w:cs="Calibri"/>
        </w:rPr>
        <w:t> </w:t>
      </w:r>
    </w:p>
    <w:p w14:paraId="727C953D" w14:textId="77777777" w:rsidR="00A13B7A" w:rsidRDefault="00A13B7A" w:rsidP="00A13B7A">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Utbetale spillestedene 25 % av netto spilleinntekt eksklusiv 12 % merverdiavgift</w:t>
      </w:r>
      <w:proofErr w:type="gramStart"/>
      <w:r>
        <w:rPr>
          <w:rStyle w:val="normaltextrun"/>
          <w:rFonts w:ascii="Calibri" w:hAnsi="Calibri" w:cs="Calibri"/>
        </w:rPr>
        <w:t>*  over</w:t>
      </w:r>
      <w:proofErr w:type="gramEnd"/>
      <w:r>
        <w:rPr>
          <w:rStyle w:val="normaltextrun"/>
          <w:rFonts w:ascii="Calibri" w:hAnsi="Calibri" w:cs="Calibri"/>
        </w:rPr>
        <w:t xml:space="preserve"> kr 1 100 per spilledag Dette gjelder steder som ikke er </w:t>
      </w:r>
      <w:proofErr w:type="spellStart"/>
      <w:r>
        <w:rPr>
          <w:rStyle w:val="normaltextrun"/>
          <w:rFonts w:ascii="Calibri" w:hAnsi="Calibri" w:cs="Calibri"/>
        </w:rPr>
        <w:t>mva</w:t>
      </w:r>
      <w:proofErr w:type="spellEnd"/>
      <w:r>
        <w:rPr>
          <w:rStyle w:val="normaltextrun"/>
          <w:rFonts w:ascii="Calibri" w:hAnsi="Calibri" w:cs="Calibri"/>
        </w:rPr>
        <w:t xml:space="preserve"> registrert. (*gjeldende statlig fastsatt sats).</w:t>
      </w:r>
      <w:r>
        <w:rPr>
          <w:rStyle w:val="scxw216646358"/>
          <w:rFonts w:ascii="Calibri" w:hAnsi="Calibri" w:cs="Calibri"/>
        </w:rPr>
        <w:t> </w:t>
      </w:r>
      <w:r>
        <w:rPr>
          <w:rFonts w:ascii="Calibri" w:hAnsi="Calibri" w:cs="Calibri"/>
        </w:rPr>
        <w:br/>
      </w:r>
      <w:r>
        <w:rPr>
          <w:rStyle w:val="eop"/>
          <w:rFonts w:ascii="Calibri" w:hAnsi="Calibri" w:cs="Calibri"/>
        </w:rPr>
        <w:t> </w:t>
      </w:r>
    </w:p>
    <w:p w14:paraId="3076309C" w14:textId="77777777" w:rsidR="00A13B7A" w:rsidRDefault="00A13B7A" w:rsidP="00A13B7A">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Utbetale spillestedene 25 % av spilleinntekt eksklusiv 12 % merverdiavgift over kr 1 100 per spilledag. For spillesteder som er </w:t>
      </w:r>
      <w:proofErr w:type="spellStart"/>
      <w:r>
        <w:rPr>
          <w:rStyle w:val="normaltextrun"/>
          <w:rFonts w:ascii="Calibri" w:hAnsi="Calibri" w:cs="Calibri"/>
        </w:rPr>
        <w:t>mva</w:t>
      </w:r>
      <w:proofErr w:type="spellEnd"/>
      <w:r>
        <w:rPr>
          <w:rStyle w:val="normaltextrun"/>
          <w:rFonts w:ascii="Calibri" w:hAnsi="Calibri" w:cs="Calibri"/>
        </w:rPr>
        <w:t xml:space="preserve"> registrert utbetales merverdiavgift på 25 % i tillegg.</w:t>
      </w:r>
      <w:r>
        <w:rPr>
          <w:rStyle w:val="scxw216646358"/>
          <w:rFonts w:ascii="Calibri" w:hAnsi="Calibri" w:cs="Calibri"/>
        </w:rPr>
        <w:t> </w:t>
      </w:r>
      <w:r>
        <w:rPr>
          <w:rFonts w:ascii="Calibri" w:hAnsi="Calibri" w:cs="Calibri"/>
        </w:rPr>
        <w:br/>
      </w:r>
      <w:r>
        <w:rPr>
          <w:rStyle w:val="eop"/>
          <w:rFonts w:ascii="Calibri" w:hAnsi="Calibri" w:cs="Calibri"/>
        </w:rPr>
        <w:t> </w:t>
      </w:r>
    </w:p>
    <w:p w14:paraId="4133966E" w14:textId="77777777" w:rsidR="00A13B7A" w:rsidRDefault="00A13B7A" w:rsidP="00A13B7A">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Bygdekinoen utsteder faktura for spillestedets omsetning i henhold til bokføringsforskriften § 5-2-1 bokstav e).</w:t>
      </w:r>
      <w:r>
        <w:rPr>
          <w:rStyle w:val="eop"/>
          <w:rFonts w:ascii="Calibri" w:hAnsi="Calibri" w:cs="Calibri"/>
        </w:rPr>
        <w:t> </w:t>
      </w:r>
    </w:p>
    <w:p w14:paraId="731ED7EB" w14:textId="77777777" w:rsidR="00A13B7A" w:rsidRDefault="00A13B7A" w:rsidP="00A13B7A">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14:paraId="014E4A09" w14:textId="77777777" w:rsidR="00A13B7A" w:rsidRDefault="00A13B7A" w:rsidP="00A13B7A">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Gi to stabsbilletter for gjeldene spilledag til spillestedet. Disse kan brukes på medhjelpere eller andre som bidrar til forestillingen med markedsarbeid.</w:t>
      </w:r>
      <w:r>
        <w:rPr>
          <w:rStyle w:val="eop"/>
          <w:rFonts w:ascii="Calibri" w:hAnsi="Calibri" w:cs="Calibri"/>
        </w:rPr>
        <w:t> </w:t>
      </w:r>
    </w:p>
    <w:p w14:paraId="337AF1E5" w14:textId="77777777" w:rsidR="00A13B7A" w:rsidRDefault="00A13B7A" w:rsidP="00A13B7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9EA1A2" w14:textId="77777777" w:rsidR="00A13B7A" w:rsidRDefault="00A13B7A" w:rsidP="00A13B7A">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Ikke å kreve betaling av fastbeløpet for spilledager som Bygdekinoen selv avlyser.</w:t>
      </w:r>
      <w:r>
        <w:rPr>
          <w:rStyle w:val="eop"/>
          <w:rFonts w:ascii="Calibri" w:hAnsi="Calibri" w:cs="Calibri"/>
        </w:rPr>
        <w:t> </w:t>
      </w:r>
    </w:p>
    <w:p w14:paraId="76AB6EBF" w14:textId="77777777" w:rsidR="00A13B7A" w:rsidRDefault="00A13B7A" w:rsidP="00A13B7A">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14:paraId="29C481FF" w14:textId="77777777" w:rsidR="00A13B7A" w:rsidRDefault="00A13B7A" w:rsidP="00A13B7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rPr>
        <w:t>Avtalen gjelder for hele kalenderåret og kan gjensidig sies opp med en måneds varsel.</w:t>
      </w:r>
      <w:r>
        <w:rPr>
          <w:rStyle w:val="eop"/>
          <w:rFonts w:ascii="Calibri" w:hAnsi="Calibri" w:cs="Calibri"/>
        </w:rPr>
        <w:t> </w:t>
      </w:r>
    </w:p>
    <w:p w14:paraId="3E4CA8DC" w14:textId="77777777" w:rsidR="00FD234B" w:rsidRDefault="00FD234B"/>
    <w:sectPr w:rsidR="00FD2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9A7"/>
    <w:multiLevelType w:val="multilevel"/>
    <w:tmpl w:val="B5C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E40FD"/>
    <w:multiLevelType w:val="multilevel"/>
    <w:tmpl w:val="DFB2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5E6834"/>
    <w:multiLevelType w:val="multilevel"/>
    <w:tmpl w:val="A28E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195787"/>
    <w:multiLevelType w:val="multilevel"/>
    <w:tmpl w:val="55A0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C04DC0"/>
    <w:multiLevelType w:val="multilevel"/>
    <w:tmpl w:val="23C8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E50AA3"/>
    <w:multiLevelType w:val="multilevel"/>
    <w:tmpl w:val="66B4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BA6FAF"/>
    <w:multiLevelType w:val="multilevel"/>
    <w:tmpl w:val="A344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554059">
    <w:abstractNumId w:val="4"/>
  </w:num>
  <w:num w:numId="2" w16cid:durableId="391930384">
    <w:abstractNumId w:val="3"/>
  </w:num>
  <w:num w:numId="3" w16cid:durableId="2005207505">
    <w:abstractNumId w:val="2"/>
  </w:num>
  <w:num w:numId="4" w16cid:durableId="718748881">
    <w:abstractNumId w:val="5"/>
  </w:num>
  <w:num w:numId="5" w16cid:durableId="1539928862">
    <w:abstractNumId w:val="1"/>
  </w:num>
  <w:num w:numId="6" w16cid:durableId="903947385">
    <w:abstractNumId w:val="6"/>
  </w:num>
  <w:num w:numId="7" w16cid:durableId="110561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7A"/>
    <w:rsid w:val="004D526D"/>
    <w:rsid w:val="00A13B7A"/>
    <w:rsid w:val="00DC0988"/>
    <w:rsid w:val="00FD23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94E9"/>
  <w15:chartTrackingRefBased/>
  <w15:docId w15:val="{7D2FD867-98F1-4A8F-813E-509ABE05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A13B7A"/>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A13B7A"/>
  </w:style>
  <w:style w:type="character" w:customStyle="1" w:styleId="scxw216646358">
    <w:name w:val="scxw216646358"/>
    <w:basedOn w:val="Standardskriftforavsnitt"/>
    <w:rsid w:val="00A13B7A"/>
  </w:style>
  <w:style w:type="character" w:customStyle="1" w:styleId="eop">
    <w:name w:val="eop"/>
    <w:basedOn w:val="Standardskriftforavsnitt"/>
    <w:rsid w:val="00A1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02647">
      <w:bodyDiv w:val="1"/>
      <w:marLeft w:val="0"/>
      <w:marRight w:val="0"/>
      <w:marTop w:val="0"/>
      <w:marBottom w:val="0"/>
      <w:divBdr>
        <w:top w:val="none" w:sz="0" w:space="0" w:color="auto"/>
        <w:left w:val="none" w:sz="0" w:space="0" w:color="auto"/>
        <w:bottom w:val="none" w:sz="0" w:space="0" w:color="auto"/>
        <w:right w:val="none" w:sz="0" w:space="0" w:color="auto"/>
      </w:divBdr>
      <w:divsChild>
        <w:div w:id="483594799">
          <w:marLeft w:val="0"/>
          <w:marRight w:val="0"/>
          <w:marTop w:val="0"/>
          <w:marBottom w:val="0"/>
          <w:divBdr>
            <w:top w:val="none" w:sz="0" w:space="0" w:color="auto"/>
            <w:left w:val="none" w:sz="0" w:space="0" w:color="auto"/>
            <w:bottom w:val="none" w:sz="0" w:space="0" w:color="auto"/>
            <w:right w:val="none" w:sz="0" w:space="0" w:color="auto"/>
          </w:divBdr>
        </w:div>
        <w:div w:id="819887259">
          <w:marLeft w:val="0"/>
          <w:marRight w:val="0"/>
          <w:marTop w:val="0"/>
          <w:marBottom w:val="0"/>
          <w:divBdr>
            <w:top w:val="none" w:sz="0" w:space="0" w:color="auto"/>
            <w:left w:val="none" w:sz="0" w:space="0" w:color="auto"/>
            <w:bottom w:val="none" w:sz="0" w:space="0" w:color="auto"/>
            <w:right w:val="none" w:sz="0" w:space="0" w:color="auto"/>
          </w:divBdr>
        </w:div>
        <w:div w:id="2134249049">
          <w:marLeft w:val="0"/>
          <w:marRight w:val="0"/>
          <w:marTop w:val="0"/>
          <w:marBottom w:val="0"/>
          <w:divBdr>
            <w:top w:val="none" w:sz="0" w:space="0" w:color="auto"/>
            <w:left w:val="none" w:sz="0" w:space="0" w:color="auto"/>
            <w:bottom w:val="none" w:sz="0" w:space="0" w:color="auto"/>
            <w:right w:val="none" w:sz="0" w:space="0" w:color="auto"/>
          </w:divBdr>
        </w:div>
        <w:div w:id="47654183">
          <w:marLeft w:val="0"/>
          <w:marRight w:val="0"/>
          <w:marTop w:val="0"/>
          <w:marBottom w:val="0"/>
          <w:divBdr>
            <w:top w:val="none" w:sz="0" w:space="0" w:color="auto"/>
            <w:left w:val="none" w:sz="0" w:space="0" w:color="auto"/>
            <w:bottom w:val="none" w:sz="0" w:space="0" w:color="auto"/>
            <w:right w:val="none" w:sz="0" w:space="0" w:color="auto"/>
          </w:divBdr>
        </w:div>
        <w:div w:id="1273244901">
          <w:marLeft w:val="0"/>
          <w:marRight w:val="0"/>
          <w:marTop w:val="0"/>
          <w:marBottom w:val="0"/>
          <w:divBdr>
            <w:top w:val="none" w:sz="0" w:space="0" w:color="auto"/>
            <w:left w:val="none" w:sz="0" w:space="0" w:color="auto"/>
            <w:bottom w:val="none" w:sz="0" w:space="0" w:color="auto"/>
            <w:right w:val="none" w:sz="0" w:space="0" w:color="auto"/>
          </w:divBdr>
        </w:div>
        <w:div w:id="1559129890">
          <w:marLeft w:val="0"/>
          <w:marRight w:val="0"/>
          <w:marTop w:val="0"/>
          <w:marBottom w:val="0"/>
          <w:divBdr>
            <w:top w:val="none" w:sz="0" w:space="0" w:color="auto"/>
            <w:left w:val="none" w:sz="0" w:space="0" w:color="auto"/>
            <w:bottom w:val="none" w:sz="0" w:space="0" w:color="auto"/>
            <w:right w:val="none" w:sz="0" w:space="0" w:color="auto"/>
          </w:divBdr>
          <w:divsChild>
            <w:div w:id="1524368147">
              <w:marLeft w:val="0"/>
              <w:marRight w:val="0"/>
              <w:marTop w:val="0"/>
              <w:marBottom w:val="0"/>
              <w:divBdr>
                <w:top w:val="none" w:sz="0" w:space="0" w:color="auto"/>
                <w:left w:val="none" w:sz="0" w:space="0" w:color="auto"/>
                <w:bottom w:val="none" w:sz="0" w:space="0" w:color="auto"/>
                <w:right w:val="none" w:sz="0" w:space="0" w:color="auto"/>
              </w:divBdr>
            </w:div>
            <w:div w:id="1818838911">
              <w:marLeft w:val="0"/>
              <w:marRight w:val="0"/>
              <w:marTop w:val="0"/>
              <w:marBottom w:val="0"/>
              <w:divBdr>
                <w:top w:val="none" w:sz="0" w:space="0" w:color="auto"/>
                <w:left w:val="none" w:sz="0" w:space="0" w:color="auto"/>
                <w:bottom w:val="none" w:sz="0" w:space="0" w:color="auto"/>
                <w:right w:val="none" w:sz="0" w:space="0" w:color="auto"/>
              </w:divBdr>
            </w:div>
            <w:div w:id="1650548774">
              <w:marLeft w:val="0"/>
              <w:marRight w:val="0"/>
              <w:marTop w:val="0"/>
              <w:marBottom w:val="0"/>
              <w:divBdr>
                <w:top w:val="none" w:sz="0" w:space="0" w:color="auto"/>
                <w:left w:val="none" w:sz="0" w:space="0" w:color="auto"/>
                <w:bottom w:val="none" w:sz="0" w:space="0" w:color="auto"/>
                <w:right w:val="none" w:sz="0" w:space="0" w:color="auto"/>
              </w:divBdr>
            </w:div>
            <w:div w:id="1667247079">
              <w:marLeft w:val="0"/>
              <w:marRight w:val="0"/>
              <w:marTop w:val="0"/>
              <w:marBottom w:val="0"/>
              <w:divBdr>
                <w:top w:val="none" w:sz="0" w:space="0" w:color="auto"/>
                <w:left w:val="none" w:sz="0" w:space="0" w:color="auto"/>
                <w:bottom w:val="none" w:sz="0" w:space="0" w:color="auto"/>
                <w:right w:val="none" w:sz="0" w:space="0" w:color="auto"/>
              </w:divBdr>
            </w:div>
          </w:divsChild>
        </w:div>
        <w:div w:id="861670512">
          <w:marLeft w:val="0"/>
          <w:marRight w:val="0"/>
          <w:marTop w:val="0"/>
          <w:marBottom w:val="0"/>
          <w:divBdr>
            <w:top w:val="none" w:sz="0" w:space="0" w:color="auto"/>
            <w:left w:val="none" w:sz="0" w:space="0" w:color="auto"/>
            <w:bottom w:val="none" w:sz="0" w:space="0" w:color="auto"/>
            <w:right w:val="none" w:sz="0" w:space="0" w:color="auto"/>
          </w:divBdr>
          <w:divsChild>
            <w:div w:id="1522276368">
              <w:marLeft w:val="0"/>
              <w:marRight w:val="0"/>
              <w:marTop w:val="0"/>
              <w:marBottom w:val="0"/>
              <w:divBdr>
                <w:top w:val="none" w:sz="0" w:space="0" w:color="auto"/>
                <w:left w:val="none" w:sz="0" w:space="0" w:color="auto"/>
                <w:bottom w:val="none" w:sz="0" w:space="0" w:color="auto"/>
                <w:right w:val="none" w:sz="0" w:space="0" w:color="auto"/>
              </w:divBdr>
            </w:div>
          </w:divsChild>
        </w:div>
        <w:div w:id="1926306774">
          <w:marLeft w:val="0"/>
          <w:marRight w:val="0"/>
          <w:marTop w:val="0"/>
          <w:marBottom w:val="0"/>
          <w:divBdr>
            <w:top w:val="none" w:sz="0" w:space="0" w:color="auto"/>
            <w:left w:val="none" w:sz="0" w:space="0" w:color="auto"/>
            <w:bottom w:val="none" w:sz="0" w:space="0" w:color="auto"/>
            <w:right w:val="none" w:sz="0" w:space="0" w:color="auto"/>
          </w:divBdr>
          <w:divsChild>
            <w:div w:id="1006638273">
              <w:marLeft w:val="0"/>
              <w:marRight w:val="0"/>
              <w:marTop w:val="0"/>
              <w:marBottom w:val="0"/>
              <w:divBdr>
                <w:top w:val="none" w:sz="0" w:space="0" w:color="auto"/>
                <w:left w:val="none" w:sz="0" w:space="0" w:color="auto"/>
                <w:bottom w:val="none" w:sz="0" w:space="0" w:color="auto"/>
                <w:right w:val="none" w:sz="0" w:space="0" w:color="auto"/>
              </w:divBdr>
            </w:div>
            <w:div w:id="1037506229">
              <w:marLeft w:val="0"/>
              <w:marRight w:val="0"/>
              <w:marTop w:val="0"/>
              <w:marBottom w:val="0"/>
              <w:divBdr>
                <w:top w:val="none" w:sz="0" w:space="0" w:color="auto"/>
                <w:left w:val="none" w:sz="0" w:space="0" w:color="auto"/>
                <w:bottom w:val="none" w:sz="0" w:space="0" w:color="auto"/>
                <w:right w:val="none" w:sz="0" w:space="0" w:color="auto"/>
              </w:divBdr>
            </w:div>
            <w:div w:id="655887511">
              <w:marLeft w:val="0"/>
              <w:marRight w:val="0"/>
              <w:marTop w:val="0"/>
              <w:marBottom w:val="0"/>
              <w:divBdr>
                <w:top w:val="none" w:sz="0" w:space="0" w:color="auto"/>
                <w:left w:val="none" w:sz="0" w:space="0" w:color="auto"/>
                <w:bottom w:val="none" w:sz="0" w:space="0" w:color="auto"/>
                <w:right w:val="none" w:sz="0" w:space="0" w:color="auto"/>
              </w:divBdr>
            </w:div>
            <w:div w:id="217129048">
              <w:marLeft w:val="0"/>
              <w:marRight w:val="0"/>
              <w:marTop w:val="0"/>
              <w:marBottom w:val="0"/>
              <w:divBdr>
                <w:top w:val="none" w:sz="0" w:space="0" w:color="auto"/>
                <w:left w:val="none" w:sz="0" w:space="0" w:color="auto"/>
                <w:bottom w:val="none" w:sz="0" w:space="0" w:color="auto"/>
                <w:right w:val="none" w:sz="0" w:space="0" w:color="auto"/>
              </w:divBdr>
            </w:div>
          </w:divsChild>
        </w:div>
        <w:div w:id="645277032">
          <w:marLeft w:val="0"/>
          <w:marRight w:val="0"/>
          <w:marTop w:val="0"/>
          <w:marBottom w:val="0"/>
          <w:divBdr>
            <w:top w:val="none" w:sz="0" w:space="0" w:color="auto"/>
            <w:left w:val="none" w:sz="0" w:space="0" w:color="auto"/>
            <w:bottom w:val="none" w:sz="0" w:space="0" w:color="auto"/>
            <w:right w:val="none" w:sz="0" w:space="0" w:color="auto"/>
          </w:divBdr>
          <w:divsChild>
            <w:div w:id="1708872331">
              <w:marLeft w:val="0"/>
              <w:marRight w:val="0"/>
              <w:marTop w:val="0"/>
              <w:marBottom w:val="0"/>
              <w:divBdr>
                <w:top w:val="none" w:sz="0" w:space="0" w:color="auto"/>
                <w:left w:val="none" w:sz="0" w:space="0" w:color="auto"/>
                <w:bottom w:val="none" w:sz="0" w:space="0" w:color="auto"/>
                <w:right w:val="none" w:sz="0" w:space="0" w:color="auto"/>
              </w:divBdr>
            </w:div>
            <w:div w:id="914629626">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sChild>
        </w:div>
        <w:div w:id="1327709028">
          <w:marLeft w:val="0"/>
          <w:marRight w:val="0"/>
          <w:marTop w:val="0"/>
          <w:marBottom w:val="0"/>
          <w:divBdr>
            <w:top w:val="none" w:sz="0" w:space="0" w:color="auto"/>
            <w:left w:val="none" w:sz="0" w:space="0" w:color="auto"/>
            <w:bottom w:val="none" w:sz="0" w:space="0" w:color="auto"/>
            <w:right w:val="none" w:sz="0" w:space="0" w:color="auto"/>
          </w:divBdr>
          <w:divsChild>
            <w:div w:id="262613193">
              <w:marLeft w:val="0"/>
              <w:marRight w:val="0"/>
              <w:marTop w:val="0"/>
              <w:marBottom w:val="0"/>
              <w:divBdr>
                <w:top w:val="none" w:sz="0" w:space="0" w:color="auto"/>
                <w:left w:val="none" w:sz="0" w:space="0" w:color="auto"/>
                <w:bottom w:val="none" w:sz="0" w:space="0" w:color="auto"/>
                <w:right w:val="none" w:sz="0" w:space="0" w:color="auto"/>
              </w:divBdr>
            </w:div>
            <w:div w:id="761216570">
              <w:marLeft w:val="0"/>
              <w:marRight w:val="0"/>
              <w:marTop w:val="0"/>
              <w:marBottom w:val="0"/>
              <w:divBdr>
                <w:top w:val="none" w:sz="0" w:space="0" w:color="auto"/>
                <w:left w:val="none" w:sz="0" w:space="0" w:color="auto"/>
                <w:bottom w:val="none" w:sz="0" w:space="0" w:color="auto"/>
                <w:right w:val="none" w:sz="0" w:space="0" w:color="auto"/>
              </w:divBdr>
            </w:div>
          </w:divsChild>
        </w:div>
        <w:div w:id="1579248281">
          <w:marLeft w:val="0"/>
          <w:marRight w:val="0"/>
          <w:marTop w:val="0"/>
          <w:marBottom w:val="0"/>
          <w:divBdr>
            <w:top w:val="none" w:sz="0" w:space="0" w:color="auto"/>
            <w:left w:val="none" w:sz="0" w:space="0" w:color="auto"/>
            <w:bottom w:val="none" w:sz="0" w:space="0" w:color="auto"/>
            <w:right w:val="none" w:sz="0" w:space="0" w:color="auto"/>
          </w:divBdr>
          <w:divsChild>
            <w:div w:id="1986813962">
              <w:marLeft w:val="0"/>
              <w:marRight w:val="0"/>
              <w:marTop w:val="0"/>
              <w:marBottom w:val="0"/>
              <w:divBdr>
                <w:top w:val="none" w:sz="0" w:space="0" w:color="auto"/>
                <w:left w:val="none" w:sz="0" w:space="0" w:color="auto"/>
                <w:bottom w:val="none" w:sz="0" w:space="0" w:color="auto"/>
                <w:right w:val="none" w:sz="0" w:space="0" w:color="auto"/>
              </w:divBdr>
            </w:div>
            <w:div w:id="165829829">
              <w:marLeft w:val="0"/>
              <w:marRight w:val="0"/>
              <w:marTop w:val="0"/>
              <w:marBottom w:val="0"/>
              <w:divBdr>
                <w:top w:val="none" w:sz="0" w:space="0" w:color="auto"/>
                <w:left w:val="none" w:sz="0" w:space="0" w:color="auto"/>
                <w:bottom w:val="none" w:sz="0" w:space="0" w:color="auto"/>
                <w:right w:val="none" w:sz="0" w:space="0" w:color="auto"/>
              </w:divBdr>
            </w:div>
            <w:div w:id="1740667473">
              <w:marLeft w:val="0"/>
              <w:marRight w:val="0"/>
              <w:marTop w:val="0"/>
              <w:marBottom w:val="0"/>
              <w:divBdr>
                <w:top w:val="none" w:sz="0" w:space="0" w:color="auto"/>
                <w:left w:val="none" w:sz="0" w:space="0" w:color="auto"/>
                <w:bottom w:val="none" w:sz="0" w:space="0" w:color="auto"/>
                <w:right w:val="none" w:sz="0" w:space="0" w:color="auto"/>
              </w:divBdr>
            </w:div>
            <w:div w:id="809252153">
              <w:marLeft w:val="0"/>
              <w:marRight w:val="0"/>
              <w:marTop w:val="0"/>
              <w:marBottom w:val="0"/>
              <w:divBdr>
                <w:top w:val="none" w:sz="0" w:space="0" w:color="auto"/>
                <w:left w:val="none" w:sz="0" w:space="0" w:color="auto"/>
                <w:bottom w:val="none" w:sz="0" w:space="0" w:color="auto"/>
                <w:right w:val="none" w:sz="0" w:space="0" w:color="auto"/>
              </w:divBdr>
            </w:div>
            <w:div w:id="14181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2372</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Næss</dc:creator>
  <cp:keywords/>
  <dc:description/>
  <cp:lastModifiedBy>Geir Kamsvåg</cp:lastModifiedBy>
  <cp:revision>2</cp:revision>
  <dcterms:created xsi:type="dcterms:W3CDTF">2024-04-12T07:39:00Z</dcterms:created>
  <dcterms:modified xsi:type="dcterms:W3CDTF">2024-04-12T07:39:00Z</dcterms:modified>
</cp:coreProperties>
</file>